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83" w:rsidRPr="00695683" w:rsidRDefault="005E1491" w:rsidP="0069568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 w:rsidRPr="00695683">
        <w:rPr>
          <w:rStyle w:val="normaltextrun"/>
          <w:b/>
          <w:bCs/>
        </w:rPr>
        <w:t xml:space="preserve">Submission to </w:t>
      </w:r>
      <w:r w:rsidR="00695683" w:rsidRPr="00695683">
        <w:rPr>
          <w:rStyle w:val="normaltextrun"/>
          <w:b/>
          <w:bCs/>
        </w:rPr>
        <w:t>AGU Fall Meeting 2020</w:t>
      </w:r>
    </w:p>
    <w:p w:rsidR="00695683" w:rsidRPr="00695683" w:rsidRDefault="00695683" w:rsidP="0069568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 w:rsidRPr="00695683">
        <w:rPr>
          <w:rStyle w:val="normaltextrun"/>
          <w:b/>
          <w:bCs/>
        </w:rPr>
        <w:t>H017 - Advancing Flood Characterization, Modeling and Communication</w:t>
      </w:r>
    </w:p>
    <w:p w:rsidR="00695683" w:rsidRDefault="00364CC4" w:rsidP="00D800E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hyperlink r:id="rId4" w:history="1">
        <w:r w:rsidR="00695683">
          <w:rPr>
            <w:rStyle w:val="Hyperlink"/>
          </w:rPr>
          <w:t>https://agu.confex.com/agu/fm20/prelim.cgi/Session/103905</w:t>
        </w:r>
      </w:hyperlink>
    </w:p>
    <w:p w:rsidR="00695683" w:rsidRDefault="00695683" w:rsidP="00D800E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</w:p>
    <w:p w:rsidR="000F3EAE" w:rsidRPr="00753262" w:rsidRDefault="000F3EAE" w:rsidP="000F3EAE">
      <w:pPr>
        <w:shd w:val="clear" w:color="auto" w:fill="FFFFFF"/>
        <w:spacing w:after="225" w:line="390" w:lineRule="atLeast"/>
        <w:jc w:val="center"/>
        <w:rPr>
          <w:rFonts w:ascii="Helvetica" w:eastAsia="Times New Roman" w:hAnsi="Helvetica" w:cs="Helvetica"/>
          <w:color w:val="262626"/>
          <w:sz w:val="21"/>
          <w:szCs w:val="21"/>
        </w:rPr>
      </w:pPr>
      <w:r w:rsidRPr="00753262">
        <w:rPr>
          <w:rFonts w:ascii="Helvetica" w:eastAsia="Times New Roman" w:hAnsi="Helvetica" w:cs="Helvetica"/>
          <w:b/>
          <w:color w:val="262626"/>
          <w:sz w:val="21"/>
          <w:szCs w:val="21"/>
        </w:rPr>
        <w:t>The abstract title is limited to 300 characters</w:t>
      </w:r>
      <w:r w:rsidRPr="00753262">
        <w:rPr>
          <w:rFonts w:ascii="Helvetica" w:eastAsia="Times New Roman" w:hAnsi="Helvetica" w:cs="Helvetica"/>
          <w:color w:val="262626"/>
          <w:sz w:val="21"/>
          <w:szCs w:val="21"/>
        </w:rPr>
        <w:t xml:space="preserve"> and the </w:t>
      </w:r>
      <w:r w:rsidRPr="00753262">
        <w:rPr>
          <w:rFonts w:ascii="Helvetica" w:eastAsia="Times New Roman" w:hAnsi="Helvetica" w:cs="Helvetica"/>
          <w:b/>
          <w:color w:val="262626"/>
          <w:sz w:val="21"/>
          <w:szCs w:val="21"/>
        </w:rPr>
        <w:t>abstract text is limited to 2,000 characters</w:t>
      </w:r>
      <w:r w:rsidRPr="00753262">
        <w:rPr>
          <w:rFonts w:ascii="Helvetica" w:eastAsia="Times New Roman" w:hAnsi="Helvetica" w:cs="Helvetica"/>
          <w:color w:val="262626"/>
          <w:sz w:val="21"/>
          <w:szCs w:val="21"/>
        </w:rPr>
        <w:t>. The limit excludes spaces but includes punctuation.</w:t>
      </w:r>
    </w:p>
    <w:p w:rsidR="000F3EAE" w:rsidRDefault="00364CC4" w:rsidP="00D800E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pict>
          <v:rect id="_x0000_i1025" style="width:0;height:1.5pt" o:hralign="center" o:hrstd="t" o:hr="t" fillcolor="#a0a0a0" stroked="f"/>
        </w:pict>
      </w:r>
    </w:p>
    <w:p w:rsidR="000F3EAE" w:rsidRDefault="000F3EAE" w:rsidP="00D800E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</w:p>
    <w:p w:rsidR="00D800ED" w:rsidRDefault="00D800ED" w:rsidP="00D800E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proofErr w:type="spellStart"/>
      <w:r w:rsidRPr="006A7AEA">
        <w:rPr>
          <w:rStyle w:val="normaltextrun"/>
          <w:b/>
          <w:bCs/>
        </w:rPr>
        <w:t>FloodHub</w:t>
      </w:r>
      <w:proofErr w:type="spellEnd"/>
      <w:r>
        <w:rPr>
          <w:rStyle w:val="normaltextrun"/>
          <w:b/>
          <w:bCs/>
        </w:rPr>
        <w:t xml:space="preserve">; </w:t>
      </w:r>
      <w:r w:rsidRPr="006A7AEA">
        <w:rPr>
          <w:rStyle w:val="normaltextrun"/>
          <w:b/>
          <w:bCs/>
        </w:rPr>
        <w:t>An Integrated Near-Real-Time Flood M</w:t>
      </w:r>
      <w:r w:rsidR="000039C1">
        <w:rPr>
          <w:rStyle w:val="normaltextrun"/>
          <w:b/>
          <w:bCs/>
        </w:rPr>
        <w:t>onitoring System</w:t>
      </w:r>
      <w:r w:rsidR="00EA47A0">
        <w:rPr>
          <w:rStyle w:val="normaltextrun"/>
          <w:b/>
          <w:bCs/>
        </w:rPr>
        <w:t xml:space="preserve"> </w:t>
      </w:r>
      <w:r w:rsidR="000F3EAE">
        <w:rPr>
          <w:rStyle w:val="normaltextrun"/>
          <w:b/>
          <w:bCs/>
        </w:rPr>
        <w:t xml:space="preserve">in support of the decision makers </w:t>
      </w:r>
      <w:r w:rsidR="000039C1">
        <w:rPr>
          <w:rStyle w:val="normaltextrun"/>
          <w:b/>
          <w:bCs/>
        </w:rPr>
        <w:t>based on Model</w:t>
      </w:r>
      <w:r w:rsidRPr="006A7AEA">
        <w:rPr>
          <w:rStyle w:val="normaltextrun"/>
          <w:b/>
          <w:bCs/>
        </w:rPr>
        <w:t>ing, Multi-source</w:t>
      </w:r>
      <w:r w:rsidRPr="00D27C5E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EO </w:t>
      </w:r>
      <w:r w:rsidRPr="006A7AEA">
        <w:rPr>
          <w:rStyle w:val="normaltextrun"/>
          <w:b/>
          <w:bCs/>
        </w:rPr>
        <w:t>and Crowdsourced data</w:t>
      </w:r>
      <w:r w:rsidR="000F3EAE" w:rsidRPr="000F3EAE">
        <w:rPr>
          <w:rStyle w:val="normaltextrun"/>
          <w:b/>
          <w:bCs/>
        </w:rPr>
        <w:t xml:space="preserve"> </w:t>
      </w:r>
    </w:p>
    <w:p w:rsidR="00DE36D9" w:rsidRPr="006A7AEA" w:rsidRDefault="00DE36D9" w:rsidP="00D800E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</w:p>
    <w:p w:rsidR="00DE36D9" w:rsidRDefault="00DE36D9" w:rsidP="00DE36D9">
      <w:pPr>
        <w:pStyle w:val="Default"/>
        <w:spacing w:before="0"/>
        <w:jc w:val="both"/>
        <w:rPr>
          <w:rFonts w:ascii="Avenir Next Medium" w:eastAsia="Avenir Next Medium" w:hAnsi="Avenir Next Medium" w:cs="Avenir Next Medium"/>
        </w:rPr>
      </w:pPr>
      <w:r>
        <w:rPr>
          <w:rFonts w:ascii="Avenir Next Medium" w:hAnsi="Avenir Next Medium"/>
        </w:rPr>
        <w:t>Alexia Tsouni</w:t>
      </w:r>
      <w:r>
        <w:rPr>
          <w:rFonts w:ascii="Avenir Next Medium" w:hAnsi="Avenir Next Medium"/>
          <w:vertAlign w:val="superscript"/>
        </w:rPr>
        <w:t>1</w:t>
      </w:r>
      <w:r>
        <w:rPr>
          <w:rFonts w:ascii="Avenir Next Medium" w:hAnsi="Avenir Next Medium"/>
        </w:rPr>
        <w:t xml:space="preserve">, </w:t>
      </w:r>
      <w:r w:rsidR="006102A0" w:rsidRPr="006102A0">
        <w:rPr>
          <w:rFonts w:ascii="Avenir Next Medium" w:hAnsi="Avenir Next Medium"/>
        </w:rPr>
        <w:t>Themistocles Herekakis</w:t>
      </w:r>
      <w:r w:rsidR="006102A0">
        <w:rPr>
          <w:rFonts w:ascii="Avenir Next Medium" w:hAnsi="Avenir Next Medium"/>
          <w:vertAlign w:val="superscript"/>
        </w:rPr>
        <w:t>1</w:t>
      </w:r>
      <w:r>
        <w:rPr>
          <w:rFonts w:ascii="Avenir Next Medium" w:hAnsi="Avenir Next Medium"/>
        </w:rPr>
        <w:t>,</w:t>
      </w:r>
      <w:r w:rsidRPr="00DE36D9">
        <w:rPr>
          <w:rFonts w:ascii="Avenir Next Medium" w:hAnsi="Avenir Next Medium"/>
        </w:rPr>
        <w:t xml:space="preserve"> </w:t>
      </w:r>
      <w:r w:rsidR="00364CC4" w:rsidRPr="00364CC4">
        <w:rPr>
          <w:rFonts w:ascii="Avenir Next Medium" w:hAnsi="Avenir Next Medium"/>
        </w:rPr>
        <w:t xml:space="preserve">Theodora </w:t>
      </w:r>
      <w:bookmarkStart w:id="0" w:name="_GoBack"/>
      <w:bookmarkEnd w:id="0"/>
      <w:r w:rsidRPr="00DE36D9">
        <w:rPr>
          <w:rFonts w:ascii="Avenir Next Medium" w:hAnsi="Avenir Next Medium"/>
        </w:rPr>
        <w:t>Perrou</w:t>
      </w:r>
      <w:r>
        <w:rPr>
          <w:rFonts w:ascii="Avenir Next Medium" w:hAnsi="Avenir Next Medium"/>
          <w:vertAlign w:val="superscript"/>
        </w:rPr>
        <w:t>1</w:t>
      </w:r>
      <w:r>
        <w:rPr>
          <w:rFonts w:ascii="Avenir Next Medium" w:hAnsi="Avenir Next Medium"/>
        </w:rPr>
        <w:t>, Stavroula Sigourou</w:t>
      </w:r>
      <w:r>
        <w:rPr>
          <w:rFonts w:ascii="Avenir Next Medium" w:hAnsi="Avenir Next Medium"/>
          <w:vertAlign w:val="superscript"/>
        </w:rPr>
        <w:t>1</w:t>
      </w:r>
      <w:r>
        <w:rPr>
          <w:rFonts w:ascii="Avenir Next Medium" w:hAnsi="Avenir Next Medium"/>
        </w:rPr>
        <w:t>, Haris Kontoes</w:t>
      </w:r>
      <w:r>
        <w:rPr>
          <w:rFonts w:ascii="Avenir Next Medium" w:hAnsi="Avenir Next Medium"/>
          <w:vertAlign w:val="superscript"/>
        </w:rPr>
        <w:t>1</w:t>
      </w:r>
    </w:p>
    <w:p w:rsidR="00D800ED" w:rsidRDefault="00D800ED" w:rsidP="00D800ED">
      <w:pPr>
        <w:pStyle w:val="paragraph"/>
        <w:spacing w:before="0" w:beforeAutospacing="0" w:after="0" w:afterAutospacing="0" w:line="360" w:lineRule="auto"/>
        <w:jc w:val="center"/>
        <w:textAlignment w:val="baseline"/>
      </w:pPr>
    </w:p>
    <w:p w:rsidR="00D800ED" w:rsidRPr="00DE36D9" w:rsidRDefault="00D800ED" w:rsidP="00DE36D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00B917D1">
        <w:rPr>
          <w:rStyle w:val="normaltextrun"/>
          <w:i/>
          <w:iCs/>
          <w:vertAlign w:val="superscript"/>
        </w:rPr>
        <w:t>1</w:t>
      </w:r>
      <w:r w:rsidR="00755A72">
        <w:rPr>
          <w:rStyle w:val="normaltextrun"/>
          <w:i/>
          <w:iCs/>
          <w:vertAlign w:val="superscript"/>
        </w:rPr>
        <w:t xml:space="preserve"> </w:t>
      </w:r>
      <w:r w:rsidR="00DE36D9" w:rsidRPr="00DE36D9">
        <w:rPr>
          <w:rStyle w:val="normaltextrun"/>
          <w:i/>
          <w:iCs/>
        </w:rPr>
        <w:t xml:space="preserve">National Observatory of Athens </w:t>
      </w:r>
      <w:r w:rsidR="00DE36D9" w:rsidRPr="00B917D1">
        <w:rPr>
          <w:rStyle w:val="normaltextrun"/>
          <w:i/>
          <w:iCs/>
        </w:rPr>
        <w:t>(NOA)</w:t>
      </w:r>
      <w:r w:rsidR="00DE36D9" w:rsidRPr="00DE36D9">
        <w:rPr>
          <w:rStyle w:val="normaltextrun"/>
          <w:i/>
          <w:iCs/>
        </w:rPr>
        <w:t xml:space="preserve">, </w:t>
      </w:r>
      <w:r w:rsidR="00DE36D9" w:rsidRPr="00B917D1">
        <w:rPr>
          <w:rStyle w:val="normaltextrun"/>
          <w:i/>
          <w:iCs/>
        </w:rPr>
        <w:t xml:space="preserve">Institute for Astronomy, Astrophysics, Space Applications and Remote Sensing (IAASARS), </w:t>
      </w:r>
      <w:r w:rsidR="009955AC" w:rsidRPr="00DC47C0">
        <w:rPr>
          <w:rStyle w:val="normaltextrun"/>
          <w:i/>
          <w:iCs/>
        </w:rPr>
        <w:t>Center of Earth Observation and Satellite Remote Sensing BEYOND</w:t>
      </w:r>
      <w:r w:rsidR="00DE36D9" w:rsidRPr="00DE36D9">
        <w:rPr>
          <w:rStyle w:val="normaltextrun"/>
          <w:i/>
          <w:iCs/>
        </w:rPr>
        <w:t xml:space="preserve">, </w:t>
      </w:r>
      <w:proofErr w:type="spellStart"/>
      <w:r w:rsidR="00DE36D9" w:rsidRPr="00DE36D9">
        <w:rPr>
          <w:rStyle w:val="normaltextrun"/>
          <w:i/>
          <w:iCs/>
        </w:rPr>
        <w:t>Karystou</w:t>
      </w:r>
      <w:proofErr w:type="spellEnd"/>
      <w:r w:rsidR="00DE36D9" w:rsidRPr="00DE36D9">
        <w:rPr>
          <w:rStyle w:val="normaltextrun"/>
          <w:i/>
          <w:iCs/>
        </w:rPr>
        <w:t xml:space="preserve"> 6, Athens, Greece</w:t>
      </w:r>
    </w:p>
    <w:p w:rsidR="00DE36D9" w:rsidRPr="004D38EB" w:rsidRDefault="00DE36D9" w:rsidP="00DE36D9">
      <w:pPr>
        <w:pStyle w:val="Default"/>
        <w:spacing w:before="0"/>
        <w:rPr>
          <w:rFonts w:ascii="Avenir Next Regular" w:eastAsia="Avenir Next Regular" w:hAnsi="Avenir Next Regular" w:cs="Avenir Next Regular"/>
          <w:i/>
          <w:iCs/>
          <w:sz w:val="20"/>
          <w:szCs w:val="20"/>
          <w:lang w:val="fr-FR"/>
        </w:rPr>
      </w:pPr>
      <w:r>
        <w:rPr>
          <w:rFonts w:ascii="Avenir Next Regular" w:hAnsi="Avenir Next Regular"/>
          <w:i/>
          <w:iCs/>
          <w:sz w:val="20"/>
          <w:szCs w:val="20"/>
          <w:lang w:val="fr-FR"/>
        </w:rPr>
        <w:t>E-</w:t>
      </w:r>
      <w:r w:rsidRPr="004D38EB">
        <w:rPr>
          <w:rFonts w:ascii="Avenir Next Regular" w:hAnsi="Avenir Next Regular"/>
          <w:i/>
          <w:iCs/>
          <w:sz w:val="20"/>
          <w:szCs w:val="20"/>
          <w:lang w:val="fr-FR"/>
        </w:rPr>
        <w:t xml:space="preserve">mail: </w:t>
      </w:r>
      <w:hyperlink r:id="rId5" w:history="1">
        <w:r w:rsidRPr="0018327E">
          <w:rPr>
            <w:rStyle w:val="Hyperlink"/>
            <w:rFonts w:ascii="Avenir Next Regular" w:hAnsi="Avenir Next Regular"/>
            <w:i/>
            <w:iCs/>
            <w:sz w:val="20"/>
            <w:szCs w:val="20"/>
            <w:lang w:val="fr-FR"/>
          </w:rPr>
          <w:t>alexiatsouni@noa.gr</w:t>
        </w:r>
      </w:hyperlink>
    </w:p>
    <w:p w:rsidR="00DE36D9" w:rsidRPr="00B917D1" w:rsidRDefault="00DE36D9" w:rsidP="00D800ED">
      <w:pPr>
        <w:pStyle w:val="paragraph"/>
        <w:spacing w:before="0" w:beforeAutospacing="0" w:after="0" w:afterAutospacing="0" w:line="360" w:lineRule="auto"/>
        <w:textAlignment w:val="baseline"/>
      </w:pPr>
    </w:p>
    <w:p w:rsidR="003701EC" w:rsidRPr="003701EC" w:rsidRDefault="00774647" w:rsidP="00D800E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3701EC">
        <w:rPr>
          <w:rStyle w:val="normaltextrun"/>
        </w:rPr>
        <w:t>The most frequent disaster is flood, corresponding to 43</w:t>
      </w:r>
      <w:proofErr w:type="gramStart"/>
      <w:r w:rsidR="00695683" w:rsidRPr="003701EC">
        <w:rPr>
          <w:rStyle w:val="normaltextrun"/>
        </w:rPr>
        <w:t>,4</w:t>
      </w:r>
      <w:proofErr w:type="gramEnd"/>
      <w:r w:rsidRPr="003701EC">
        <w:rPr>
          <w:rStyle w:val="normaltextrun"/>
        </w:rPr>
        <w:t xml:space="preserve">% of the total number of disasters, and affecting the largest number of persons worldwide: 45% of the population affected by disasters, that is 2 billion people (CRED, UNISDR, 2018). </w:t>
      </w:r>
      <w:r w:rsidR="00D800ED" w:rsidRPr="003701EC">
        <w:rPr>
          <w:rStyle w:val="normaltextrun"/>
        </w:rPr>
        <w:t xml:space="preserve">High accuracy flood monitoring systems are needed in order to provide support to the decision-making process of the relevant </w:t>
      </w:r>
      <w:r w:rsidR="00B20FC9" w:rsidRPr="003701EC">
        <w:rPr>
          <w:rStyle w:val="normaltextrun"/>
        </w:rPr>
        <w:t>stakeholders</w:t>
      </w:r>
      <w:r w:rsidR="00D800ED" w:rsidRPr="003701EC">
        <w:rPr>
          <w:rStyle w:val="normaltextrun"/>
        </w:rPr>
        <w:t xml:space="preserve"> in the direction of early warning, flood management, mitigation measures and disaster risk reduction towards </w:t>
      </w:r>
      <w:r w:rsidR="00B20FC9" w:rsidRPr="003701EC">
        <w:rPr>
          <w:rStyle w:val="normaltextrun"/>
        </w:rPr>
        <w:t xml:space="preserve">disaster </w:t>
      </w:r>
      <w:r w:rsidR="00D800ED" w:rsidRPr="003701EC">
        <w:rPr>
          <w:rStyle w:val="normaltextrun"/>
        </w:rPr>
        <w:t>resilience</w:t>
      </w:r>
      <w:r w:rsidR="00B20FC9" w:rsidRPr="003701EC">
        <w:rPr>
          <w:rStyle w:val="normaltextrun"/>
        </w:rPr>
        <w:t>, especially in the urban areas</w:t>
      </w:r>
      <w:r w:rsidR="00D800ED" w:rsidRPr="003701EC">
        <w:rPr>
          <w:rStyle w:val="normaltextrun"/>
        </w:rPr>
        <w:t xml:space="preserve">. </w:t>
      </w:r>
    </w:p>
    <w:p w:rsidR="00D800ED" w:rsidRPr="00F31450" w:rsidRDefault="00D800ED" w:rsidP="00D800E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3701EC">
        <w:rPr>
          <w:rStyle w:val="normaltextrun"/>
        </w:rPr>
        <w:t>In this direction</w:t>
      </w:r>
      <w:r w:rsidR="00B20FC9" w:rsidRPr="003701EC">
        <w:rPr>
          <w:rStyle w:val="normaltextrun"/>
        </w:rPr>
        <w:t xml:space="preserve"> the Center of E</w:t>
      </w:r>
      <w:r w:rsidR="009C1AF2">
        <w:rPr>
          <w:rStyle w:val="normaltextrun"/>
        </w:rPr>
        <w:t xml:space="preserve">arth Observation and Satellite Remote Sensing BEYOND </w:t>
      </w:r>
      <w:r w:rsidR="00B20FC9" w:rsidRPr="003701EC">
        <w:rPr>
          <w:rStyle w:val="normaltextrun"/>
        </w:rPr>
        <w:t xml:space="preserve">of the National Observatory of Athens (NOA) develops </w:t>
      </w:r>
      <w:r w:rsidRPr="003701EC">
        <w:rPr>
          <w:rStyle w:val="normaltextrun"/>
        </w:rPr>
        <w:t xml:space="preserve">the collaborative flood monitoring system </w:t>
      </w:r>
      <w:proofErr w:type="spellStart"/>
      <w:r w:rsidRPr="003701EC">
        <w:rPr>
          <w:rStyle w:val="normaltextrun"/>
        </w:rPr>
        <w:t>FloodHub</w:t>
      </w:r>
      <w:proofErr w:type="spellEnd"/>
      <w:r w:rsidR="00B20FC9" w:rsidRPr="003701EC">
        <w:rPr>
          <w:rStyle w:val="normaltextrun"/>
        </w:rPr>
        <w:t xml:space="preserve">, also in the framework of the </w:t>
      </w:r>
      <w:proofErr w:type="spellStart"/>
      <w:r w:rsidR="00B20FC9" w:rsidRPr="003701EC">
        <w:rPr>
          <w:rStyle w:val="normaltextrun"/>
        </w:rPr>
        <w:t>EuroGEO</w:t>
      </w:r>
      <w:proofErr w:type="spellEnd"/>
      <w:r w:rsidR="00B20FC9" w:rsidRPr="003701EC">
        <w:rPr>
          <w:rStyle w:val="normaltextrun"/>
        </w:rPr>
        <w:t xml:space="preserve"> Disaster Resilience Action Group</w:t>
      </w:r>
      <w:r w:rsidRPr="003701EC">
        <w:rPr>
          <w:rStyle w:val="normaltextrun"/>
        </w:rPr>
        <w:t xml:space="preserve">. </w:t>
      </w:r>
      <w:proofErr w:type="spellStart"/>
      <w:r w:rsidRPr="003701EC">
        <w:rPr>
          <w:rStyle w:val="normaltextrun"/>
        </w:rPr>
        <w:t>FloodHub</w:t>
      </w:r>
      <w:proofErr w:type="spellEnd"/>
      <w:r w:rsidRPr="003701EC">
        <w:rPr>
          <w:rStyle w:val="normaltextrun"/>
        </w:rPr>
        <w:t xml:space="preserve"> improv</w:t>
      </w:r>
      <w:r w:rsidR="00B20FC9" w:rsidRPr="003701EC">
        <w:rPr>
          <w:rStyle w:val="normaltextrun"/>
        </w:rPr>
        <w:t>es</w:t>
      </w:r>
      <w:r w:rsidRPr="003701EC">
        <w:rPr>
          <w:rStyle w:val="normaltextrun"/>
        </w:rPr>
        <w:t xml:space="preserve"> Near Real Time (NRT) flood monitoring and assessment of flood extent by assimilating flood modeling with the integration of multi-source data, integrating crowdsourced data, in-situ </w:t>
      </w:r>
      <w:r w:rsidR="009C1AF2">
        <w:rPr>
          <w:rStyle w:val="normaltextrun"/>
        </w:rPr>
        <w:t xml:space="preserve">sensor </w:t>
      </w:r>
      <w:r w:rsidRPr="003701EC">
        <w:rPr>
          <w:rStyle w:val="normaltextrun"/>
        </w:rPr>
        <w:t xml:space="preserve">data, satellite earth observation data, as well as advanced web-based technologies with </w:t>
      </w:r>
      <w:r w:rsidR="008A183E">
        <w:rPr>
          <w:rStyle w:val="normaltextrun"/>
        </w:rPr>
        <w:t>i</w:t>
      </w:r>
      <w:r w:rsidR="008A183E" w:rsidRPr="008A183E">
        <w:rPr>
          <w:rStyle w:val="normaltextrun"/>
        </w:rPr>
        <w:t>nnovative techniques</w:t>
      </w:r>
      <w:r w:rsidRPr="003701EC">
        <w:rPr>
          <w:rStyle w:val="normaltextrun"/>
        </w:rPr>
        <w:t>.</w:t>
      </w:r>
      <w:r w:rsidRPr="00B917D1">
        <w:rPr>
          <w:rStyle w:val="normaltextrun"/>
        </w:rPr>
        <w:t xml:space="preserve"> </w:t>
      </w:r>
    </w:p>
    <w:p w:rsidR="00D800ED" w:rsidRPr="00B917D1" w:rsidRDefault="00D800ED" w:rsidP="00D800E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lastRenderedPageBreak/>
        <w:t>To that end, fully automated f</w:t>
      </w:r>
      <w:r w:rsidRPr="00B917D1">
        <w:rPr>
          <w:rStyle w:val="normaltextrun"/>
        </w:rPr>
        <w:t xml:space="preserve">lood </w:t>
      </w:r>
      <w:r>
        <w:rPr>
          <w:rStyle w:val="normaltextrun"/>
        </w:rPr>
        <w:t>simulations were made using the</w:t>
      </w:r>
      <w:r w:rsidRPr="00BE21A2">
        <w:rPr>
          <w:rStyle w:val="normaltextrun"/>
        </w:rPr>
        <w:t xml:space="preserve"> </w:t>
      </w:r>
      <w:r>
        <w:rPr>
          <w:rStyle w:val="normaltextrun"/>
        </w:rPr>
        <w:t xml:space="preserve">HEC-HMS hydrologic model and </w:t>
      </w:r>
      <w:r w:rsidR="00B20FC9">
        <w:rPr>
          <w:rStyle w:val="normaltextrun"/>
        </w:rPr>
        <w:t xml:space="preserve">the </w:t>
      </w:r>
      <w:r>
        <w:rPr>
          <w:rStyle w:val="normaltextrun"/>
        </w:rPr>
        <w:t>HEC-RAS hydraulic model for a variety of combination</w:t>
      </w:r>
      <w:r w:rsidR="00DE36D9">
        <w:rPr>
          <w:rStyle w:val="normaltextrun"/>
        </w:rPr>
        <w:t>s</w:t>
      </w:r>
      <w:r>
        <w:rPr>
          <w:rStyle w:val="normaltextrun"/>
        </w:rPr>
        <w:t xml:space="preserve"> of parameters, </w:t>
      </w:r>
      <w:r w:rsidR="00DE36D9">
        <w:rPr>
          <w:rStyle w:val="normaltextrun"/>
        </w:rPr>
        <w:t xml:space="preserve">such </w:t>
      </w:r>
      <w:r>
        <w:rPr>
          <w:rStyle w:val="normaltextrun"/>
        </w:rPr>
        <w:t xml:space="preserve">as different return periods (T), </w:t>
      </w:r>
      <w:r w:rsidR="00DE36D9">
        <w:rPr>
          <w:rStyle w:val="normaltextrun"/>
        </w:rPr>
        <w:t>rainfall</w:t>
      </w:r>
      <w:r>
        <w:rPr>
          <w:rStyle w:val="normaltextrun"/>
        </w:rPr>
        <w:t xml:space="preserve"> duration</w:t>
      </w:r>
      <w:r w:rsidR="00DE36D9">
        <w:rPr>
          <w:rStyle w:val="normaltextrun"/>
        </w:rPr>
        <w:t>s</w:t>
      </w:r>
      <w:r>
        <w:rPr>
          <w:rStyle w:val="normaltextrun"/>
        </w:rPr>
        <w:t xml:space="preserve"> (d) and</w:t>
      </w:r>
      <w:r w:rsidRPr="00AD0AD8">
        <w:rPr>
          <w:rStyle w:val="normaltextrun"/>
        </w:rPr>
        <w:t xml:space="preserve"> </w:t>
      </w:r>
      <w:r>
        <w:rPr>
          <w:rStyle w:val="normaltextrun"/>
        </w:rPr>
        <w:t>Curve Number</w:t>
      </w:r>
      <w:r w:rsidR="00DE36D9">
        <w:rPr>
          <w:rStyle w:val="normaltextrun"/>
        </w:rPr>
        <w:t>s</w:t>
      </w:r>
      <w:r>
        <w:rPr>
          <w:rStyle w:val="normaltextrun"/>
        </w:rPr>
        <w:t xml:space="preserve"> (CN) </w:t>
      </w:r>
      <w:r w:rsidR="009C1AF2">
        <w:rPr>
          <w:rStyle w:val="normaltextrun"/>
        </w:rPr>
        <w:t xml:space="preserve">in </w:t>
      </w:r>
      <w:r>
        <w:rPr>
          <w:rStyle w:val="normaltextrun"/>
        </w:rPr>
        <w:t xml:space="preserve">the </w:t>
      </w:r>
      <w:r w:rsidR="00DE36D9">
        <w:rPr>
          <w:rStyle w:val="normaltextrun"/>
        </w:rPr>
        <w:t xml:space="preserve">pilot area of </w:t>
      </w:r>
      <w:proofErr w:type="spellStart"/>
      <w:r w:rsidR="00DE36D9">
        <w:rPr>
          <w:rStyle w:val="normaltextrun"/>
        </w:rPr>
        <w:t>Mandra</w:t>
      </w:r>
      <w:proofErr w:type="spellEnd"/>
      <w:r w:rsidR="00DE36D9">
        <w:rPr>
          <w:rStyle w:val="normaltextrun"/>
        </w:rPr>
        <w:t xml:space="preserve">, Attica in Greece. A </w:t>
      </w:r>
      <w:r w:rsidR="005E1491">
        <w:rPr>
          <w:rStyle w:val="normaltextrun"/>
        </w:rPr>
        <w:t>large</w:t>
      </w:r>
      <w:r>
        <w:rPr>
          <w:rStyle w:val="normaltextrun"/>
        </w:rPr>
        <w:t xml:space="preserve"> </w:t>
      </w:r>
      <w:r w:rsidRPr="00B917D1">
        <w:rPr>
          <w:rStyle w:val="normaltextrun"/>
        </w:rPr>
        <w:t xml:space="preserve">set of </w:t>
      </w:r>
      <w:r>
        <w:rPr>
          <w:rStyle w:val="normaltextrun"/>
        </w:rPr>
        <w:t>flood scenarios with related information on flood extent and water depth was produced and then the training dataset</w:t>
      </w:r>
      <w:r w:rsidR="00DE36D9">
        <w:rPr>
          <w:rStyle w:val="normaltextrun"/>
        </w:rPr>
        <w:t xml:space="preserve"> was </w:t>
      </w:r>
      <w:r w:rsidRPr="00B917D1">
        <w:rPr>
          <w:rStyle w:val="normaltextrun"/>
        </w:rPr>
        <w:t>ingested as a-priori knowledge to the system</w:t>
      </w:r>
      <w:r w:rsidR="009C1AF2">
        <w:rPr>
          <w:rStyle w:val="normaltextrun"/>
        </w:rPr>
        <w:t xml:space="preserve">. This </w:t>
      </w:r>
      <w:r w:rsidRPr="00B917D1">
        <w:rPr>
          <w:rStyle w:val="normaltextrun"/>
        </w:rPr>
        <w:t xml:space="preserve">in turn is further tuned with the reported reality from crowd </w:t>
      </w:r>
      <w:r>
        <w:rPr>
          <w:rStyle w:val="normaltextrun"/>
        </w:rPr>
        <w:t xml:space="preserve">and </w:t>
      </w:r>
      <w:r w:rsidRPr="00145602">
        <w:rPr>
          <w:rStyle w:val="normaltextrun"/>
        </w:rPr>
        <w:t xml:space="preserve">multi-source data </w:t>
      </w:r>
      <w:r w:rsidRPr="00145602">
        <w:rPr>
          <w:rStyle w:val="normaltextrun"/>
          <w:i/>
        </w:rPr>
        <w:t>i.e.</w:t>
      </w:r>
      <w:r w:rsidRPr="00145602">
        <w:rPr>
          <w:rStyle w:val="normaltextrun"/>
        </w:rPr>
        <w:t xml:space="preserve"> in-situ observations and satellite EO,</w:t>
      </w:r>
      <w:r w:rsidRPr="00B917D1">
        <w:rPr>
          <w:rStyle w:val="normaltextrun"/>
        </w:rPr>
        <w:t xml:space="preserve"> thus</w:t>
      </w:r>
      <w:r>
        <w:rPr>
          <w:rStyle w:val="normaltextrun"/>
        </w:rPr>
        <w:t xml:space="preserve"> </w:t>
      </w:r>
      <w:r w:rsidRPr="00B917D1">
        <w:rPr>
          <w:rStyle w:val="normaltextrun"/>
        </w:rPr>
        <w:t xml:space="preserve">timely generating a </w:t>
      </w:r>
      <w:r w:rsidR="009C1AF2">
        <w:rPr>
          <w:rStyle w:val="normaltextrun"/>
        </w:rPr>
        <w:t xml:space="preserve">near real time </w:t>
      </w:r>
      <w:r w:rsidRPr="00B917D1">
        <w:rPr>
          <w:rStyle w:val="normaltextrun"/>
        </w:rPr>
        <w:t>situational awareness picture.</w:t>
      </w:r>
      <w:r>
        <w:rPr>
          <w:rStyle w:val="normaltextrun"/>
        </w:rPr>
        <w:t xml:space="preserve"> </w:t>
      </w:r>
      <w:r w:rsidRPr="00B917D1">
        <w:rPr>
          <w:rStyle w:val="normaltextrun"/>
        </w:rPr>
        <w:t xml:space="preserve">The </w:t>
      </w:r>
      <w:r>
        <w:rPr>
          <w:rStyle w:val="normaltextrun"/>
        </w:rPr>
        <w:t>free and open access BEYOND/</w:t>
      </w:r>
      <w:proofErr w:type="spellStart"/>
      <w:r>
        <w:rPr>
          <w:rStyle w:val="normaltextrun"/>
        </w:rPr>
        <w:t>FloodHub</w:t>
      </w:r>
      <w:proofErr w:type="spellEnd"/>
      <w:r w:rsidRPr="00B917D1">
        <w:rPr>
          <w:rStyle w:val="normaltextrun"/>
        </w:rPr>
        <w:t xml:space="preserve"> web </w:t>
      </w:r>
      <w:r>
        <w:rPr>
          <w:rStyle w:val="normaltextrun"/>
        </w:rPr>
        <w:t xml:space="preserve">and mobile application </w:t>
      </w:r>
      <w:r w:rsidRPr="00B917D1">
        <w:rPr>
          <w:rStyle w:val="normaltextrun"/>
        </w:rPr>
        <w:t xml:space="preserve">platform is a useful </w:t>
      </w:r>
      <w:r w:rsidR="000039C1">
        <w:rPr>
          <w:rStyle w:val="normaltextrun"/>
        </w:rPr>
        <w:t xml:space="preserve">communication </w:t>
      </w:r>
      <w:r w:rsidRPr="00B917D1">
        <w:rPr>
          <w:rStyle w:val="normaltextrun"/>
        </w:rPr>
        <w:t xml:space="preserve">tool in the hands of the relevant </w:t>
      </w:r>
      <w:r>
        <w:rPr>
          <w:rStyle w:val="normaltextrun"/>
        </w:rPr>
        <w:t xml:space="preserve">authorities </w:t>
      </w:r>
      <w:r w:rsidRPr="00B917D1">
        <w:rPr>
          <w:rStyle w:val="normaltextrun"/>
        </w:rPr>
        <w:t>and key stakeholders supporting the</w:t>
      </w:r>
      <w:r>
        <w:rPr>
          <w:rStyle w:val="normaltextrun"/>
        </w:rPr>
        <w:t>ir decision-making process</w:t>
      </w:r>
      <w:r w:rsidRPr="00B917D1">
        <w:rPr>
          <w:rStyle w:val="normaltextrun"/>
        </w:rPr>
        <w:t xml:space="preserve"> </w:t>
      </w:r>
      <w:r>
        <w:rPr>
          <w:rStyle w:val="normaltextrun"/>
        </w:rPr>
        <w:t>in the framework of a</w:t>
      </w:r>
      <w:r w:rsidRPr="00B917D1">
        <w:rPr>
          <w:rStyle w:val="normaltextrun"/>
        </w:rPr>
        <w:t xml:space="preserve"> more effective flood risk management towards disaster risk reduction and more resilient communities</w:t>
      </w:r>
      <w:r w:rsidR="009C1AF2">
        <w:rPr>
          <w:rStyle w:val="normaltextrun"/>
        </w:rPr>
        <w:t xml:space="preserve">. This is </w:t>
      </w:r>
      <w:r w:rsidRPr="00B917D1">
        <w:rPr>
          <w:rStyle w:val="normaltextrun"/>
        </w:rPr>
        <w:t xml:space="preserve">in line with the requirements for the implementation of the </w:t>
      </w:r>
      <w:r w:rsidR="003701EC">
        <w:rPr>
          <w:rStyle w:val="normaltextrun"/>
        </w:rPr>
        <w:t>EU</w:t>
      </w:r>
      <w:r w:rsidRPr="00B917D1">
        <w:rPr>
          <w:rStyle w:val="normaltextrun"/>
        </w:rPr>
        <w:t xml:space="preserve"> Flood</w:t>
      </w:r>
      <w:r w:rsidR="003701EC">
        <w:rPr>
          <w:rStyle w:val="normaltextrun"/>
        </w:rPr>
        <w:t>s</w:t>
      </w:r>
      <w:r w:rsidRPr="00B917D1">
        <w:rPr>
          <w:rStyle w:val="normaltextrun"/>
        </w:rPr>
        <w:t xml:space="preserve"> Directive 2007/60/EC, the Sendai Framework for Disaster Risk Reduction, and the UN SDGs.</w:t>
      </w:r>
    </w:p>
    <w:sectPr w:rsidR="00D800ED" w:rsidRPr="00B91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Medium">
    <w:altName w:val="Times New Roman"/>
    <w:charset w:val="00"/>
    <w:family w:val="roman"/>
    <w:pitch w:val="default"/>
  </w:font>
  <w:font w:name="Avenir Next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ED"/>
    <w:rsid w:val="000039C1"/>
    <w:rsid w:val="000F3EAE"/>
    <w:rsid w:val="001D0FF3"/>
    <w:rsid w:val="00364CC4"/>
    <w:rsid w:val="003701EC"/>
    <w:rsid w:val="005E1491"/>
    <w:rsid w:val="006102A0"/>
    <w:rsid w:val="0069527D"/>
    <w:rsid w:val="00695683"/>
    <w:rsid w:val="006B23B8"/>
    <w:rsid w:val="00755A72"/>
    <w:rsid w:val="00774647"/>
    <w:rsid w:val="007E3107"/>
    <w:rsid w:val="008A183E"/>
    <w:rsid w:val="009923BF"/>
    <w:rsid w:val="009955AC"/>
    <w:rsid w:val="009C1AF2"/>
    <w:rsid w:val="00A07F2C"/>
    <w:rsid w:val="00A450B9"/>
    <w:rsid w:val="00AB3747"/>
    <w:rsid w:val="00AD41C0"/>
    <w:rsid w:val="00B20FC9"/>
    <w:rsid w:val="00B42C80"/>
    <w:rsid w:val="00D800ED"/>
    <w:rsid w:val="00DC47C0"/>
    <w:rsid w:val="00DE36D9"/>
    <w:rsid w:val="00E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23CE-0C3B-4425-85E2-60D17CF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00ED"/>
  </w:style>
  <w:style w:type="character" w:customStyle="1" w:styleId="eop">
    <w:name w:val="eop"/>
    <w:basedOn w:val="DefaultParagraphFont"/>
    <w:rsid w:val="00D800ED"/>
  </w:style>
  <w:style w:type="paragraph" w:styleId="NormalWeb">
    <w:name w:val="Normal (Web)"/>
    <w:basedOn w:val="Normal"/>
    <w:uiPriority w:val="99"/>
    <w:semiHidden/>
    <w:unhideWhenUsed/>
    <w:rsid w:val="007746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inalnumber">
    <w:name w:val="finalnumber"/>
    <w:basedOn w:val="DefaultParagraphFont"/>
    <w:rsid w:val="00695683"/>
  </w:style>
  <w:style w:type="character" w:styleId="Hyperlink">
    <w:name w:val="Hyperlink"/>
    <w:basedOn w:val="DefaultParagraphFont"/>
    <w:uiPriority w:val="99"/>
    <w:unhideWhenUsed/>
    <w:rsid w:val="00695683"/>
    <w:rPr>
      <w:color w:val="0000FF"/>
      <w:u w:val="single"/>
    </w:rPr>
  </w:style>
  <w:style w:type="paragraph" w:customStyle="1" w:styleId="Default">
    <w:name w:val="Default"/>
    <w:rsid w:val="00DE36D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DE36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iatsouni@noa.gr" TargetMode="External"/><Relationship Id="rId4" Type="http://schemas.openxmlformats.org/officeDocument/2006/relationships/hyperlink" Target="https://agu.confex.com/agu/fm20/prelim.cgi/Session/10390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user</cp:lastModifiedBy>
  <cp:revision>26</cp:revision>
  <dcterms:created xsi:type="dcterms:W3CDTF">2020-07-28T13:20:00Z</dcterms:created>
  <dcterms:modified xsi:type="dcterms:W3CDTF">2020-07-29T09:00:00Z</dcterms:modified>
</cp:coreProperties>
</file>